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  <w:bookmarkStart w:id="0" w:name="_Hlk95224098"/>
      <w:bookmarkStart w:id="1" w:name="_Hlk95224098"/>
    </w:p>
    <w:tbl>
      <w:tblPr>
        <w:tblStyle w:val="Tabela-Siatka"/>
        <w:tblW w:w="93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66"/>
        <w:gridCol w:w="258"/>
      </w:tblGrid>
      <w:tr>
        <w:trPr/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right="180" w:hanging="0"/>
              <w:jc w:val="center"/>
              <w:rPr>
                <w:b/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 odbioru prac wykonawcy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 ramach Programu Priorytetowego „Ciepłe Mieszkanie” w  Gminie Lublin</w:t>
            </w: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Calibri"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  <w:b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 w:cs="Calibri" w:cstheme="minorHAnsi"/>
                <w:b/>
                <w:kern w:val="0"/>
                <w:sz w:val="22"/>
                <w:szCs w:val="22"/>
                <w:lang w:val="pl-PL" w:eastAsia="en-US" w:bidi="ar-SA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 DANE OGÓLNE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Numer umowy o dofinansowanie</w:t>
            </w:r>
          </w:p>
        </w:tc>
        <w:tc>
          <w:tcPr>
            <w:tcW w:w="6924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Times New Roman"/>
          <w:b/>
          <w:b/>
          <w:color w:val="000000"/>
          <w:sz w:val="10"/>
          <w:szCs w:val="10"/>
        </w:rPr>
      </w:pPr>
      <w:r>
        <w:rPr>
          <w:rFonts w:cs="Times New Roman"/>
          <w:b/>
          <w:color w:val="000000"/>
          <w:sz w:val="10"/>
          <w:szCs w:val="10"/>
        </w:rPr>
      </w:r>
    </w:p>
    <w:tbl>
      <w:tblPr>
        <w:tblStyle w:val="Tabela-Siatk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3113"/>
        <w:gridCol w:w="3833"/>
      </w:tblGrid>
      <w:tr>
        <w:trPr>
          <w:trHeight w:val="530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Data i miejsce sporządzenia protokołu 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836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Termin wykonania prac (wpisać datę rozpoczęcia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 zakończenia)</w:t>
            </w:r>
          </w:p>
        </w:tc>
        <w:tc>
          <w:tcPr>
            <w:tcW w:w="3113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Data rozpoczęcia </w:t>
            </w:r>
          </w:p>
        </w:tc>
        <w:tc>
          <w:tcPr>
            <w:tcW w:w="3833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Data zakończenia</w:t>
            </w:r>
          </w:p>
        </w:tc>
      </w:tr>
      <w:tr>
        <w:trPr>
          <w:trHeight w:val="847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Adres lokalu mieszkalnego w którym wykonano prace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115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Nazwa i adres wykonawcy prac (pieczęć firmowa wykonawcy)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40" w:hRule="atLeast"/>
        </w:trPr>
        <w:tc>
          <w:tcPr>
            <w:tcW w:w="24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pl-PL" w:eastAsia="en-US" w:bidi="ar-SA"/>
              </w:rPr>
              <w:t>Imię i nazwisko odbiorcy prac (Beneficjenta)</w:t>
            </w:r>
          </w:p>
        </w:tc>
        <w:tc>
          <w:tcPr>
            <w:tcW w:w="69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</w:rPr>
      </w:pPr>
      <w:r>
        <w:rPr>
          <w:b/>
        </w:rPr>
        <w:t xml:space="preserve">B. ZAKRES WYKONANYCH PRAC - </w:t>
      </w:r>
      <w:r>
        <w:rPr>
          <w:rFonts w:cs="Times New Roman"/>
          <w:b/>
          <w:color w:val="000000"/>
        </w:rPr>
        <w:t xml:space="preserve"> zgodnie z zestawieniem rzeczowo – finansowym</w:t>
        <w:br/>
        <w:t>z wniosku o dofinansowanie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22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9"/>
        <w:gridCol w:w="2942"/>
      </w:tblGrid>
      <w:tr>
        <w:trPr>
          <w:cantSplit w:val="true"/>
        </w:trPr>
        <w:tc>
          <w:tcPr>
            <w:tcW w:w="63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Demontaż źródła ciepła </w:t>
            </w:r>
          </w:p>
        </w:tc>
        <w:tc>
          <w:tcPr>
            <w:tcW w:w="294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Liczba wyłączonych z użytku źródeł ciepła na paliwo stałe</w:t>
            </w:r>
          </w:p>
        </w:tc>
      </w:tr>
      <w:tr>
        <w:trPr>
          <w:trHeight w:val="372" w:hRule="atLeast"/>
        </w:trPr>
        <w:tc>
          <w:tcPr>
            <w:tcW w:w="637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Rodzaje wyłączonych z użytku nieefektywnych źródeł ciepła na paliwo stałe (np. kominek, piec kaflowy, kocioł na węgiel, biomasę,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piec wolnostojący typu koza, trzon kuchenny)</w:t>
            </w:r>
          </w:p>
        </w:tc>
        <w:tc>
          <w:tcPr>
            <w:tcW w:w="2942" w:type="dxa"/>
            <w:vMerge w:val="continue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22" w:hRule="atLeast"/>
        </w:trPr>
        <w:tc>
          <w:tcPr>
            <w:tcW w:w="637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94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W w:w="9385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2"/>
        <w:gridCol w:w="1984"/>
        <w:gridCol w:w="2839"/>
      </w:tblGrid>
      <w:tr>
        <w:trPr>
          <w:trHeight w:val="324" w:hRule="atLeast"/>
          <w:cantSplit w:val="true"/>
        </w:trPr>
        <w:tc>
          <w:tcPr>
            <w:tcW w:w="9385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nowego źródła ciepła</w:t>
            </w:r>
          </w:p>
        </w:tc>
      </w:tr>
      <w:tr>
        <w:trPr>
          <w:trHeight w:val="372" w:hRule="atLeast"/>
        </w:trPr>
        <w:tc>
          <w:tcPr>
            <w:tcW w:w="4562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Rodzaj nowego źródła ciepła – wpisać zgodnie z kategorią kosztów kwalifikowanych</w:t>
            </w:r>
          </w:p>
        </w:tc>
        <w:tc>
          <w:tcPr>
            <w:tcW w:w="4823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2" w:hRule="atLeast"/>
        </w:trPr>
        <w:tc>
          <w:tcPr>
            <w:tcW w:w="4562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Producent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9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Model</w:t>
            </w:r>
          </w:p>
        </w:tc>
        <w:tc>
          <w:tcPr>
            <w:tcW w:w="2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Moc</w:t>
            </w:r>
          </w:p>
        </w:tc>
      </w:tr>
      <w:tr>
        <w:trPr>
          <w:trHeight w:val="638" w:hRule="atLeast"/>
        </w:trPr>
        <w:tc>
          <w:tcPr>
            <w:tcW w:w="4562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72" w:hRule="atLeast"/>
        </w:trPr>
        <w:tc>
          <w:tcPr>
            <w:tcW w:w="654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TAK/NIE/NIE DOTYCZY</w:t>
            </w:r>
          </w:p>
        </w:tc>
      </w:tr>
      <w:tr>
        <w:trPr>
          <w:trHeight w:val="372" w:hRule="atLeast"/>
        </w:trPr>
        <w:tc>
          <w:tcPr>
            <w:tcW w:w="6546" w:type="dxa"/>
            <w:gridSpan w:val="2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  przypadku kotła na paliwo stałe potwierdzam, że zamontowany kocioł nie posiada rusztu awaryjnego lub przedpaleniska.</w:t>
            </w:r>
          </w:p>
        </w:tc>
        <w:tc>
          <w:tcPr>
            <w:tcW w:w="2839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tbl>
      <w:tblPr>
        <w:tblStyle w:val="Tabela-Siatka"/>
        <w:tblpPr w:bottomFromText="0" w:horzAnchor="margin" w:leftFromText="141" w:rightFromText="141" w:tblpX="-68" w:tblpY="100" w:topFromText="0" w:vertAnchor="text"/>
        <w:tblW w:w="946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73"/>
        <w:gridCol w:w="1706"/>
        <w:gridCol w:w="1985"/>
      </w:tblGrid>
      <w:tr>
        <w:trPr/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kern w:val="0"/>
                <w:sz w:val="22"/>
                <w:szCs w:val="22"/>
                <w:lang w:val="pl-PL" w:eastAsia="en-US" w:bidi="ar-SA"/>
              </w:rPr>
              <w:t>Zakup i montaż instalacji centralnego ogrzewania, ciepłej wody użytkowej, przyłącza, instalacji wewnętrznej od przyłącza do źródła ciepła, wentylacji mechanicznej z odzyskiem ciepła</w:t>
            </w:r>
          </w:p>
        </w:tc>
        <w:tc>
          <w:tcPr>
            <w:tcW w:w="170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Model, moc, producent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 xml:space="preserve">(dotyczy urządzeń wchodzących w skład c.o/c.w.u oraz urządzeń dotyczących wentylacji np. pomp ciepła do c.w.u,  </w:t>
            </w:r>
          </w:p>
        </w:tc>
        <w:tc>
          <w:tcPr>
            <w:tcW w:w="198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Liczba podstawowych elementów np. grzejników/urządzeń/instalacji</w:t>
            </w:r>
          </w:p>
        </w:tc>
      </w:tr>
      <w:tr>
        <w:trPr/>
        <w:tc>
          <w:tcPr>
            <w:tcW w:w="577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Rodzaj zamontowanej instalacji</w:t>
            </w:r>
          </w:p>
        </w:tc>
        <w:tc>
          <w:tcPr>
            <w:tcW w:w="1706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1688" w:hRule="atLeast"/>
        </w:trPr>
        <w:tc>
          <w:tcPr>
            <w:tcW w:w="5773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 xml:space="preserve">a) pompa ciepła cwu [model, moc, producent]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b) instalacja wentylacji mechanicznej z rekuperacją [producent, model centrali]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0"/>
                <w:szCs w:val="20"/>
                <w:lang w:val="pl-PL" w:eastAsia="en-US" w:bidi="ar-SA"/>
              </w:rPr>
              <w:t>d) nowe grzejniki/ogrzewanie podłogowe [liczba szt.]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itp.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</w:r>
          </w:p>
        </w:tc>
        <w:tc>
          <w:tcPr>
            <w:tcW w:w="170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85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cs="Times New Roman"/>
          <w:b/>
          <w:b/>
          <w:sz w:val="14"/>
          <w:szCs w:val="14"/>
        </w:rPr>
      </w:pPr>
      <w:r>
        <w:rPr>
          <w:rFonts w:cs="Times New Roman"/>
          <w:b/>
          <w:sz w:val="14"/>
          <w:szCs w:val="14"/>
        </w:rPr>
      </w:r>
    </w:p>
    <w:tbl>
      <w:tblPr>
        <w:tblStyle w:val="Tabela-Siatka"/>
        <w:tblW w:w="9377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8"/>
        <w:gridCol w:w="1896"/>
        <w:gridCol w:w="2153"/>
      </w:tblGrid>
      <w:tr>
        <w:trPr>
          <w:cantSplit w:val="true"/>
        </w:trPr>
        <w:tc>
          <w:tcPr>
            <w:tcW w:w="53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Zakup i montaż stolarki okiennej i drzwiowej</w:t>
            </w:r>
          </w:p>
        </w:tc>
        <w:tc>
          <w:tcPr>
            <w:tcW w:w="189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>Ilość sztuk</w:t>
            </w:r>
          </w:p>
        </w:tc>
        <w:tc>
          <w:tcPr>
            <w:tcW w:w="215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Stolarka okienna lub drzwiowa została zamontowana w pomieszczeniach ogrzewanych i spełnia wymagania WT2021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(wpisać TAK lub NIE</w:t>
            </w:r>
            <w:r>
              <w:rPr>
                <w:rStyle w:val="Zakotwiczenieprzypisudolnego"/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footnoteReference w:id="2"/>
            </w:r>
            <w:r>
              <w:rPr>
                <w:rFonts w:eastAsia="Calibri" w:cs=""/>
                <w:b/>
                <w:kern w:val="0"/>
                <w:sz w:val="20"/>
                <w:szCs w:val="20"/>
                <w:lang w:val="pl-PL" w:eastAsia="en-US" w:bidi="ar-SA"/>
              </w:rPr>
              <w:t xml:space="preserve">) </w:t>
            </w:r>
          </w:p>
        </w:tc>
      </w:tr>
      <w:tr>
        <w:trPr>
          <w:trHeight w:val="516" w:hRule="atLeast"/>
        </w:trPr>
        <w:tc>
          <w:tcPr>
            <w:tcW w:w="53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Stolarka okienna</w:t>
            </w:r>
          </w:p>
        </w:tc>
        <w:tc>
          <w:tcPr>
            <w:tcW w:w="189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3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82" w:hRule="atLeast"/>
        </w:trPr>
        <w:tc>
          <w:tcPr>
            <w:tcW w:w="5328" w:type="dxa"/>
            <w:tcBorders/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Cs/>
                <w:sz w:val="20"/>
                <w:szCs w:val="20"/>
                <w:lang w:eastAsia="pl-PL"/>
              </w:rPr>
            </w:pPr>
            <w:r>
              <w:rPr>
                <w:rFonts w:eastAsia="Calibri" w:cs="Calibri" w:cstheme="minorHAnsi"/>
                <w:color w:val="000000"/>
                <w:kern w:val="0"/>
                <w:sz w:val="20"/>
                <w:szCs w:val="20"/>
                <w:lang w:val="pl-PL" w:eastAsia="en-US" w:bidi="ar-SA"/>
              </w:rPr>
              <w:t>Stolarka drzwiowa</w:t>
            </w:r>
          </w:p>
        </w:tc>
        <w:tc>
          <w:tcPr>
            <w:tcW w:w="1896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53" w:type="dxa"/>
            <w:tcBorders/>
            <w:shd w:color="auto" w:fill="D6E3BC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clear" w:pos="708"/>
          <w:tab w:val="left" w:pos="7245" w:leader="none"/>
        </w:tabs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/>
          <w:b/>
          <w:color w:val="000000"/>
          <w:sz w:val="20"/>
          <w:szCs w:val="20"/>
        </w:rPr>
        <w:t xml:space="preserve">Oświadczenia Wykonawcy: </w:t>
        <w:tab/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Stwierdzam, że prace objęte protokołem, zostały wykonane zgodnie z warunkami pozwolenia na budowę oraz dokumentacją projektową (jeśli dotyczy), przepisami prawa w tym prawa budowlanego i obowiązującymi Polskimi Normami.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6" w:hanging="426"/>
        <w:jc w:val="both"/>
        <w:rPr>
          <w:rFonts w:ascii="Calibri" w:hAnsi="Calibri" w:eastAsia="Calibri" w:cs="Times New Roman"/>
          <w:color w:val="000000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Zakres rzeczowy</w:t>
      </w:r>
      <w:r>
        <w:rPr>
          <w:rFonts w:cs="Times New Roman"/>
          <w:color w:val="000000"/>
          <w:sz w:val="18"/>
          <w:szCs w:val="18"/>
        </w:rPr>
        <w:t xml:space="preserve"> prac</w:t>
      </w:r>
      <w:r>
        <w:rPr>
          <w:rFonts w:eastAsia="Calibri" w:cs="Times New Roman"/>
          <w:sz w:val="18"/>
          <w:szCs w:val="18"/>
        </w:rPr>
        <w:t xml:space="preserve"> objęty niniejszym protokołem odpowiada przeznaczeniu, któremu ma służyć, został zamontowany i uruchomiony w lokalu mieszkalnym znajdującym się pod adresem wskazanym powyżej w pkt A i jest gotowy do eksploatacji.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Odbiorca prac otrzymał gwarancję jakości producenta dla urządzeń objętych niniejszym protokołem.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Odbiorca prac otrzymał odpowiednie certyfikaty/świadectwa, etykiety/karty produktu/atesty wyrobów budowlanych i urządzeń.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>
      <w:pPr>
        <w:pStyle w:val="Normal"/>
        <w:numPr>
          <w:ilvl w:val="0"/>
          <w:numId w:val="2"/>
        </w:numPr>
        <w:spacing w:lineRule="auto" w:line="240" w:before="0" w:after="60"/>
        <w:ind w:left="425" w:hanging="425"/>
        <w:jc w:val="both"/>
        <w:rPr>
          <w:rFonts w:ascii="Calibri" w:hAnsi="Calibri" w:eastAsia="Calibri"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informacje zawarte w protokole odbioru prac, są prawdziwe oraz zgodne ze stanem faktycznym i prawnym. Znane mi są skutki składania fałszywych oświadczeń, wynikające z art.297 § 1 ustawy z dnia 6 czerwca 1997r. Kodeks karny. </w:t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.</w:t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</w:r>
    </w:p>
    <w:p>
      <w:pPr>
        <w:pStyle w:val="Normal"/>
        <w:spacing w:lineRule="auto" w:line="240" w:before="240" w:after="0"/>
        <w:ind w:left="3540" w:hanging="0"/>
        <w:jc w:val="center"/>
        <w:rPr>
          <w:rFonts w:cs="Times New Roman"/>
          <w:b/>
          <w:b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 xml:space="preserve">.................................................................................... </w:t>
        <w:br/>
      </w:r>
      <w:r>
        <w:rPr>
          <w:rFonts w:cs="Times New Roman"/>
          <w:sz w:val="18"/>
          <w:szCs w:val="18"/>
          <w:vertAlign w:val="superscript"/>
        </w:rPr>
        <w:t>(czytelny podpis Wykonawcy, pieczęć, data)</w:t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</w:r>
    </w:p>
    <w:p>
      <w:pPr>
        <w:pStyle w:val="Normal"/>
        <w:spacing w:lineRule="auto" w:line="240" w:before="0" w:after="60"/>
        <w:rPr>
          <w:rFonts w:ascii="Calibri" w:hAnsi="Calibri" w:eastAsia="Calibri" w:cs="Times New Roman"/>
          <w:b/>
          <w:b/>
          <w:color w:val="000000"/>
          <w:sz w:val="18"/>
          <w:szCs w:val="18"/>
        </w:rPr>
      </w:pPr>
      <w:r>
        <w:rPr>
          <w:rFonts w:eastAsia="Calibri" w:cs="Times New Roman"/>
          <w:b/>
          <w:color w:val="000000"/>
          <w:sz w:val="18"/>
          <w:szCs w:val="18"/>
        </w:rPr>
        <w:t xml:space="preserve">Oświadczenia Beneficjenta: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18"/>
          <w:szCs w:val="18"/>
        </w:rPr>
      </w:pPr>
      <w:r>
        <w:rPr>
          <w:rFonts w:cs="Times New Roman"/>
          <w:sz w:val="18"/>
          <w:szCs w:val="18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>
        <w:rPr>
          <w:rStyle w:val="Zakotwiczenieprzypisudolnego"/>
          <w:rFonts w:cs="Times New Roman"/>
          <w:sz w:val="20"/>
          <w:szCs w:val="20"/>
        </w:rPr>
        <w:footnoteReference w:id="3"/>
      </w:r>
      <w:r>
        <w:rPr>
          <w:rFonts w:cs="Times New Roman"/>
          <w:sz w:val="18"/>
          <w:szCs w:val="18"/>
        </w:rPr>
        <w:t xml:space="preserve">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Stwierdzam, że </w:t>
      </w:r>
      <w:r>
        <w:rPr>
          <w:rFonts w:eastAsia="Calibri" w:cs="Times New Roman"/>
          <w:sz w:val="18"/>
          <w:szCs w:val="18"/>
        </w:rPr>
        <w:t>prace objęte protokołem, zostały wykonane zgodnie z umową z wykonawcą /zamówieniem i dokonałem ich odbioru bez zastrzeżeń</w:t>
      </w:r>
      <w:r>
        <w:rPr>
          <w:rStyle w:val="Zakotwiczenieprzypisudolnego"/>
          <w:rFonts w:eastAsia="Calibri" w:cs="Times New Roman"/>
          <w:sz w:val="20"/>
          <w:szCs w:val="20"/>
        </w:rPr>
        <w:footnoteReference w:id="4"/>
      </w:r>
      <w:r>
        <w:rPr>
          <w:rFonts w:eastAsia="Calibri" w:cs="Times New Roman"/>
          <w:sz w:val="18"/>
          <w:szCs w:val="18"/>
        </w:rPr>
        <w:t>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Oświadczam, że cały zakres rzeczowy prac objęty niniejszym protokołem dotyczy lokalu mieszkalnego, w którym realizowane jest przedsięwzięcie objęte dofinansowaniem w ramach Programu priorytetowego „Ciepłe Mieszkanie” w Gminie Lublin</w:t>
      </w:r>
      <w:r>
        <w:rPr>
          <w:rFonts w:cs="Times New Roman"/>
          <w:sz w:val="18"/>
          <w:szCs w:val="18"/>
        </w:rPr>
        <w:t>iec</w:t>
      </w:r>
      <w:r>
        <w:rPr>
          <w:rFonts w:cs="Times New Roman"/>
          <w:sz w:val="18"/>
          <w:szCs w:val="18"/>
        </w:rPr>
        <w:t xml:space="preserve"> i należy do zakresu rzeczowego tego przedsięwzięcia.</w:t>
      </w:r>
    </w:p>
    <w:p>
      <w:pPr>
        <w:pStyle w:val="ListParagraph"/>
        <w:numPr>
          <w:ilvl w:val="0"/>
          <w:numId w:val="3"/>
        </w:numPr>
        <w:ind w:left="426" w:hanging="426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otrzymałem od wykonawcy certyfikaty/świadectwa, etykiety/karty produktu/atesty wyrobów budowlanych i urządzeń.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938" w:leader="none"/>
        </w:tabs>
        <w:spacing w:lineRule="auto" w:line="240" w:before="0" w:after="0"/>
        <w:ind w:left="426" w:hanging="360"/>
        <w:contextualSpacing/>
        <w:jc w:val="both"/>
        <w:rPr>
          <w:rFonts w:cs="Times New Roman"/>
          <w:b/>
          <w:b/>
          <w:sz w:val="18"/>
          <w:szCs w:val="18"/>
        </w:rPr>
      </w:pPr>
      <w:r>
        <w:rPr>
          <w:rFonts w:cs="Times New Roman"/>
          <w:sz w:val="18"/>
          <w:szCs w:val="18"/>
        </w:rPr>
        <w:t xml:space="preserve">Oświadczam, że informacje zawarte w protokole odbioru prac są prawdziwe oraz zgodne ze stanem faktycznym i prawnym. Znane mi są skutki składania fałszywych oświadczeń, wynikające z art. 297 § 1 ustawy z dnia 6 czerwca 1997r. Kodeks karny. </w:t>
      </w:r>
    </w:p>
    <w:p>
      <w:pPr>
        <w:pStyle w:val="ListParagraph"/>
        <w:tabs>
          <w:tab w:val="clear" w:pos="708"/>
          <w:tab w:val="left" w:pos="7938" w:leader="none"/>
        </w:tabs>
        <w:spacing w:lineRule="auto" w:line="240" w:before="0" w:after="0"/>
        <w:ind w:left="426" w:hanging="0"/>
        <w:contextualSpacing/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                               </w:t>
      </w:r>
    </w:p>
    <w:p>
      <w:pPr>
        <w:pStyle w:val="ListParagraph"/>
        <w:tabs>
          <w:tab w:val="clear" w:pos="708"/>
          <w:tab w:val="left" w:pos="7938" w:leader="none"/>
        </w:tabs>
        <w:spacing w:lineRule="auto" w:line="240" w:before="0" w:after="0"/>
        <w:ind w:left="426" w:hanging="0"/>
        <w:contextualSpacing/>
        <w:jc w:val="right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</w:t>
      </w:r>
      <w:r>
        <w:rPr>
          <w:rFonts w:cs="Times New Roman"/>
          <w:color w:val="000000"/>
          <w:sz w:val="20"/>
          <w:szCs w:val="20"/>
        </w:rPr>
        <w:t xml:space="preserve">..................................................................................... </w:t>
        <w:br/>
      </w:r>
      <w:r>
        <w:rPr>
          <w:rFonts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(czytelny podpis Beneficjenta, data)</w:t>
      </w:r>
      <w:bookmarkEnd w:id="1"/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gutter="0" w:header="708" w:top="1984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horndale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>
        <w:sz w:val="18"/>
      </w:rPr>
    </w:pP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sz w:val="18"/>
      </w:rPr>
      <w:t>3</w:t>
    </w:r>
    <w:r>
      <w:rPr>
        <w:sz w:val="18"/>
      </w:rPr>
      <w:fldChar w:fldCharType="end"/>
    </w:r>
    <w:r>
      <w:rPr>
        <w:sz w:val="18"/>
      </w:rPr>
      <w:tab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Wpisanie odpowiedzi NIE oznacza, że stolarka okienna lub drzwiowa została wykonana niezgodnie z umową o dofinansowanie i nie kwalifikuje się do wypłaty dofinansowania.</w:t>
      </w:r>
    </w:p>
  </w:footnote>
  <w:footnote w:id="3">
    <w:p>
      <w:pPr>
        <w:pStyle w:val="Przypisdolny"/>
        <w:widowControl w:val="false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 tym przypadku należy również podpisać oświadczenia wykonawcy i podpis opatrzyć pieczęcią wskazującą na posiadanie odpowiednich uprawnień/kwalifikacji (np. uprawnienia wynikające z przepisów prawa lub nadane przez producenta danego urządzenia).</w:t>
      </w:r>
    </w:p>
  </w:footnote>
  <w:footnote w:id="4">
    <w:p>
      <w:pPr>
        <w:pStyle w:val="Przypisdolny"/>
        <w:widowControl w:val="false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Niniejszy protokół należy sporządzić po usunięciu stwierdzonych usterek, w sytuacji braku zastrzeżeń ze strony wykonawcy i Beneficjenta.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i/>
        <w:i/>
        <w:iCs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4743450</wp:posOffset>
          </wp:positionH>
          <wp:positionV relativeFrom="paragraph">
            <wp:posOffset>-295910</wp:posOffset>
          </wp:positionV>
          <wp:extent cx="1717040" cy="723900"/>
          <wp:effectExtent l="0" t="0" r="0" b="0"/>
          <wp:wrapNone/>
          <wp:docPr id="1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sz w:val="18"/>
        <w:szCs w:val="18"/>
      </w:rPr>
      <w:t>Załącznik Nr 2 do wniosku o płatność</w:t>
    </w:r>
  </w:p>
  <w:p>
    <w:pPr>
      <w:pStyle w:val="Gwka"/>
      <w:rPr>
        <w:i/>
        <w:i/>
        <w:iCs/>
        <w:sz w:val="16"/>
        <w:szCs w:val="16"/>
      </w:rPr>
    </w:pPr>
    <w:r>
      <w:rPr>
        <w:i/>
        <w:iCs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24"/>
        <w:i w:val="false"/>
        <w:b/>
        <w:szCs w:val="24"/>
        <w:rFonts w:ascii="Times New Roman" w:hAnsi="Times New Roman"/>
      </w:rPr>
    </w:lvl>
    <w:lvl w:ilvl="1">
      <w:start w:val="1"/>
      <w:pStyle w:val="Nagwek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  <w:i w:val="false"/>
        <w:b w:val="false"/>
      </w:rPr>
    </w:lvl>
    <w:lvl w:ilvl="2">
      <w:start w:val="1"/>
      <w:pStyle w:val="Nagwek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i/>
        <w:b/>
      </w:rPr>
    </w:lvl>
    <w:lvl w:ilvl="3">
      <w:start w:val="1"/>
      <w:pStyle w:val="Nagwek4"/>
      <w:numFmt w:val="lowerLetter"/>
      <w:lvlText w:val="%4."/>
      <w:lvlJc w:val="left"/>
      <w:pPr>
        <w:tabs>
          <w:tab w:val="num" w:pos="425"/>
        </w:tabs>
        <w:ind w:left="425" w:hanging="425"/>
      </w:pPr>
      <w:rPr/>
    </w:lvl>
    <w:lvl w:ilvl="4">
      <w:start w:val="1"/>
      <w:pStyle w:val="Nagwek5"/>
      <w:numFmt w:val="decimal"/>
      <w:lvlText w:val="%1.%2.%3.%4.%5"/>
      <w:lvlJc w:val="left"/>
      <w:pPr>
        <w:tabs>
          <w:tab w:val="num" w:pos="1008"/>
        </w:tabs>
        <w:ind w:left="1008" w:hanging="1008"/>
      </w:pPr>
      <w:rPr/>
    </w:lvl>
    <w:lvl w:ilvl="5">
      <w:start w:val="1"/>
      <w:pStyle w:val="Nagwek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/>
    </w:lvl>
    <w:lvl w:ilvl="6">
      <w:start w:val="1"/>
      <w:pStyle w:val="Nagwek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/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/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ascii="Calibri" w:hAnsi="Calibri" w:eastAsia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autoRedefine/>
    <w:qFormat/>
    <w:rsid w:val="00aa7df0"/>
    <w:pPr>
      <w:keepNext w:val="true"/>
      <w:keepLines/>
      <w:numPr>
        <w:ilvl w:val="0"/>
        <w:numId w:val="1"/>
      </w:numPr>
      <w:tabs>
        <w:tab w:val="clear" w:pos="708"/>
        <w:tab w:val="left" w:pos="851" w:leader="none"/>
      </w:tabs>
      <w:spacing w:lineRule="auto" w:line="288" w:before="60" w:after="60"/>
      <w:ind w:left="0" w:firstLine="360"/>
      <w:jc w:val="both"/>
      <w:outlineLvl w:val="0"/>
    </w:pPr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paragraph" w:styleId="Nagwek2">
    <w:name w:val="Heading 2"/>
    <w:basedOn w:val="Normal"/>
    <w:next w:val="Normal"/>
    <w:link w:val="Nagwek2Znak"/>
    <w:qFormat/>
    <w:rsid w:val="00aa7df0"/>
    <w:pPr>
      <w:keepNext w:val="true"/>
      <w:keepLines/>
      <w:numPr>
        <w:ilvl w:val="1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1"/>
    </w:pPr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aa7df0"/>
    <w:pPr>
      <w:keepNext w:val="true"/>
      <w:keepLines/>
      <w:numPr>
        <w:ilvl w:val="2"/>
        <w:numId w:val="1"/>
      </w:numPr>
      <w:tabs>
        <w:tab w:val="clear" w:pos="708"/>
        <w:tab w:val="left" w:pos="851" w:leader="none"/>
      </w:tabs>
      <w:spacing w:lineRule="auto" w:line="240" w:before="60" w:after="60"/>
      <w:jc w:val="both"/>
      <w:outlineLvl w:val="2"/>
    </w:pPr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aa7df0"/>
    <w:pPr>
      <w:keepNext w:val="true"/>
      <w:keepLines/>
      <w:numPr>
        <w:ilvl w:val="3"/>
        <w:numId w:val="1"/>
      </w:numPr>
      <w:spacing w:lineRule="auto" w:line="240" w:before="60" w:after="60"/>
      <w:jc w:val="both"/>
      <w:outlineLvl w:val="3"/>
    </w:pPr>
    <w:rPr>
      <w:rFonts w:ascii="Verdana" w:hAnsi="Verdana" w:eastAsia="Times New Roman" w:cs="Times New Roman"/>
      <w:b/>
      <w:spacing w:val="-2"/>
      <w:szCs w:val="20"/>
      <w:lang w:eastAsia="pl-PL"/>
    </w:rPr>
  </w:style>
  <w:style w:type="paragraph" w:styleId="Nagwek5">
    <w:name w:val="Heading 5"/>
    <w:basedOn w:val="Normal"/>
    <w:next w:val="Normal"/>
    <w:link w:val="Nagwek5Znak"/>
    <w:qFormat/>
    <w:rsid w:val="00aa7df0"/>
    <w:pPr>
      <w:keepLines/>
      <w:numPr>
        <w:ilvl w:val="4"/>
        <w:numId w:val="1"/>
      </w:numPr>
      <w:spacing w:lineRule="auto" w:line="240" w:before="60" w:after="60"/>
      <w:jc w:val="both"/>
      <w:outlineLvl w:val="4"/>
    </w:pPr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"/>
    <w:next w:val="Normal"/>
    <w:link w:val="Nagwek6Znak"/>
    <w:qFormat/>
    <w:rsid w:val="00aa7df0"/>
    <w:pPr>
      <w:keepLines/>
      <w:numPr>
        <w:ilvl w:val="5"/>
        <w:numId w:val="1"/>
      </w:numPr>
      <w:spacing w:lineRule="auto" w:line="240" w:before="60" w:after="60"/>
      <w:jc w:val="both"/>
      <w:outlineLvl w:val="5"/>
    </w:pPr>
    <w:rPr>
      <w:rFonts w:ascii="Verdana" w:hAnsi="Verdana" w:eastAsia="Times New Roman" w:cs="Times New Roman"/>
      <w:i/>
      <w:spacing w:val="-2"/>
      <w:szCs w:val="20"/>
      <w:lang w:eastAsia="pl-PL"/>
    </w:rPr>
  </w:style>
  <w:style w:type="paragraph" w:styleId="Nagwek7">
    <w:name w:val="Heading 7"/>
    <w:basedOn w:val="Normal"/>
    <w:next w:val="Normal"/>
    <w:link w:val="Nagwek7Znak"/>
    <w:qFormat/>
    <w:rsid w:val="00aa7df0"/>
    <w:pPr>
      <w:keepLines/>
      <w:numPr>
        <w:ilvl w:val="6"/>
        <w:numId w:val="1"/>
      </w:numPr>
      <w:spacing w:lineRule="auto" w:line="240" w:before="60" w:after="60"/>
      <w:jc w:val="both"/>
      <w:outlineLvl w:val="6"/>
    </w:pPr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"/>
    <w:next w:val="Normal"/>
    <w:link w:val="Nagwek8Znak"/>
    <w:qFormat/>
    <w:rsid w:val="00aa7df0"/>
    <w:pPr>
      <w:keepLines/>
      <w:numPr>
        <w:ilvl w:val="7"/>
        <w:numId w:val="1"/>
      </w:numPr>
      <w:spacing w:lineRule="auto" w:line="240" w:before="60" w:after="60"/>
      <w:jc w:val="both"/>
      <w:outlineLvl w:val="7"/>
    </w:pPr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"/>
    <w:next w:val="Normal"/>
    <w:link w:val="Nagwek9Znak"/>
    <w:qFormat/>
    <w:rsid w:val="00aa7df0"/>
    <w:pPr>
      <w:keepLines/>
      <w:numPr>
        <w:ilvl w:val="8"/>
        <w:numId w:val="1"/>
      </w:numPr>
      <w:spacing w:lineRule="auto" w:line="240" w:before="60" w:after="60"/>
      <w:jc w:val="both"/>
      <w:outlineLvl w:val="8"/>
    </w:pPr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d618b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57df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57df5"/>
    <w:rPr>
      <w:sz w:val="20"/>
      <w:szCs w:val="2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f35de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f35de2"/>
    <w:rPr>
      <w:vertAlign w:val="superscript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7c4477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dc3bed"/>
    <w:rPr/>
  </w:style>
  <w:style w:type="character" w:styleId="StopkaZnak" w:customStyle="1">
    <w:name w:val="Stopka Znak"/>
    <w:basedOn w:val="DefaultParagraphFont"/>
    <w:uiPriority w:val="99"/>
    <w:qFormat/>
    <w:rsid w:val="00dc3bed"/>
    <w:rPr/>
  </w:style>
  <w:style w:type="character" w:styleId="TekstpodstawowyZnak" w:customStyle="1">
    <w:name w:val="Tekst podstawowy Znak"/>
    <w:basedOn w:val="DefaultParagraphFont"/>
    <w:uiPriority w:val="99"/>
    <w:semiHidden/>
    <w:qFormat/>
    <w:rsid w:val="0031525a"/>
    <w:rPr/>
  </w:style>
  <w:style w:type="character" w:styleId="AkapitzlistZnak" w:customStyle="1">
    <w:name w:val="Akapit z listą Znak"/>
    <w:basedOn w:val="DefaultParagraphFont"/>
    <w:link w:val="ListParagraph"/>
    <w:uiPriority w:val="99"/>
    <w:qFormat/>
    <w:rsid w:val="00601b79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43db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43db1"/>
    <w:rPr>
      <w:vertAlign w:val="superscript"/>
    </w:rPr>
  </w:style>
  <w:style w:type="character" w:styleId="Nagwek1Znak" w:customStyle="1">
    <w:name w:val="Nagłówek 1 Znak"/>
    <w:basedOn w:val="DefaultParagraphFont"/>
    <w:qFormat/>
    <w:rsid w:val="00aa7df0"/>
    <w:rPr>
      <w:rFonts w:ascii="Times New Roman" w:hAnsi="Times New Roman" w:eastAsia="Times New Roman" w:cs="Times New Roman"/>
      <w:b/>
      <w:spacing w:val="-2"/>
      <w:kern w:val="2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qFormat/>
    <w:rsid w:val="00aa7df0"/>
    <w:rPr>
      <w:rFonts w:ascii="Verdana" w:hAnsi="Verdana" w:eastAsia="Times New Roman" w:cs="Times New Roman"/>
      <w:b/>
      <w:spacing w:val="-2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qFormat/>
    <w:rsid w:val="00aa7df0"/>
    <w:rPr>
      <w:rFonts w:ascii="Verdana" w:hAnsi="Verdana" w:eastAsia="Times New Roman" w:cs="Times New Roman"/>
      <w:b/>
      <w:i/>
      <w:spacing w:val="-2"/>
      <w:szCs w:val="20"/>
      <w:lang w:eastAsia="pl-PL"/>
    </w:rPr>
  </w:style>
  <w:style w:type="character" w:styleId="Nagwek4Znak" w:customStyle="1">
    <w:name w:val="Nagłówek 4 Znak"/>
    <w:basedOn w:val="DefaultParagraphFont"/>
    <w:qFormat/>
    <w:rsid w:val="00aa7df0"/>
    <w:rPr>
      <w:rFonts w:ascii="Verdana" w:hAnsi="Verdana" w:eastAsia="Times New Roman" w:cs="Times New Roman"/>
      <w:b/>
      <w:spacing w:val="-2"/>
      <w:szCs w:val="20"/>
      <w:lang w:eastAsia="pl-PL"/>
    </w:rPr>
  </w:style>
  <w:style w:type="character" w:styleId="Nagwek5Znak" w:customStyle="1">
    <w:name w:val="Nagłówek 5 Znak"/>
    <w:basedOn w:val="DefaultParagraphFont"/>
    <w:qFormat/>
    <w:rsid w:val="00aa7df0"/>
    <w:rPr>
      <w:rFonts w:ascii="Verdana" w:hAnsi="Verdana" w:eastAsia="Times New Roman" w:cs="Times New Roman"/>
      <w:spacing w:val="-2"/>
      <w:szCs w:val="20"/>
      <w:u w:val="single"/>
      <w:lang w:eastAsia="pl-PL"/>
    </w:rPr>
  </w:style>
  <w:style w:type="character" w:styleId="Nagwek6Znak" w:customStyle="1">
    <w:name w:val="Nagłówek 6 Znak"/>
    <w:basedOn w:val="DefaultParagraphFont"/>
    <w:qFormat/>
    <w:rsid w:val="00aa7df0"/>
    <w:rPr>
      <w:rFonts w:ascii="Verdana" w:hAnsi="Verdana" w:eastAsia="Times New Roman" w:cs="Times New Roman"/>
      <w:i/>
      <w:spacing w:val="-2"/>
      <w:szCs w:val="20"/>
      <w:lang w:eastAsia="pl-PL"/>
    </w:rPr>
  </w:style>
  <w:style w:type="character" w:styleId="Nagwek7Znak" w:customStyle="1">
    <w:name w:val="Nagłówek 7 Znak"/>
    <w:basedOn w:val="DefaultParagraphFont"/>
    <w:qFormat/>
    <w:rsid w:val="00aa7df0"/>
    <w:rPr>
      <w:rFonts w:ascii="Verdana" w:hAnsi="Verdana" w:eastAsia="Times New Roman" w:cs="Times New Roman"/>
      <w:spacing w:val="-2"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aa7df0"/>
    <w:rPr>
      <w:rFonts w:ascii="Verdana" w:hAnsi="Verdana" w:eastAsia="Times New Roman" w:cs="Times New Roman"/>
      <w:i/>
      <w:spacing w:val="-2"/>
      <w:sz w:val="20"/>
      <w:szCs w:val="20"/>
      <w:lang w:eastAsia="pl-PL"/>
    </w:rPr>
  </w:style>
  <w:style w:type="character" w:styleId="Nagwek9Znak" w:customStyle="1">
    <w:name w:val="Nagłówek 9 Znak"/>
    <w:basedOn w:val="DefaultParagraphFont"/>
    <w:qFormat/>
    <w:rsid w:val="00aa7df0"/>
    <w:rPr>
      <w:rFonts w:ascii="Verdana" w:hAnsi="Verdana" w:eastAsia="Times New Roman" w:cs="Times New Roman"/>
      <w:b/>
      <w:i/>
      <w:spacing w:val="-2"/>
      <w:sz w:val="18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31525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d61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ad618b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57df5"/>
    <w:pPr>
      <w:spacing w:lineRule="auto" w:line="240" w:before="0" w:after="16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99"/>
    <w:qFormat/>
    <w:rsid w:val="00b57df5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f35de2"/>
    <w:pPr>
      <w:spacing w:lineRule="auto" w:line="240" w:before="0" w:after="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7c4477"/>
    <w:pPr>
      <w:spacing w:before="0" w:after="200"/>
    </w:pPr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3be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tabeli" w:customStyle="1">
    <w:name w:val="Tytuł tabeli"/>
    <w:basedOn w:val="Normal"/>
    <w:qFormat/>
    <w:rsid w:val="0031525a"/>
    <w:pPr>
      <w:widowControl w:val="false"/>
      <w:suppressLineNumbers/>
      <w:suppressAutoHyphens w:val="true"/>
      <w:spacing w:lineRule="auto" w:line="240" w:before="0" w:after="120"/>
      <w:jc w:val="center"/>
    </w:pPr>
    <w:rPr>
      <w:rFonts w:ascii="Thorndale" w:hAnsi="Thorndale" w:eastAsia="HG Mincho Light J" w:cs="Times New Roman"/>
      <w:b/>
      <w:i/>
      <w:color w:val="000000"/>
      <w:sz w:val="24"/>
      <w:szCs w:val="20"/>
      <w:lang w:eastAsia="pl-PL"/>
    </w:rPr>
  </w:style>
  <w:style w:type="paragraph" w:styleId="Zawartotabeli" w:customStyle="1">
    <w:name w:val="Zawartość tabeli"/>
    <w:basedOn w:val="Tretekstu"/>
    <w:qFormat/>
    <w:rsid w:val="0031525a"/>
    <w:pPr>
      <w:widowControl w:val="false"/>
      <w:suppressLineNumbers/>
      <w:suppressAutoHyphens w:val="true"/>
      <w:spacing w:lineRule="auto" w:line="240"/>
    </w:pPr>
    <w:rPr>
      <w:rFonts w:ascii="Thorndale" w:hAnsi="Thorndale" w:eastAsia="HG Mincho Light J" w:cs="Times New Roman"/>
      <w:color w:val="000000"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43db1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c7ba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LibreOffice/7.3.3.2$Windows_X86_64 LibreOffice_project/d1d0ea68f081ee2800a922cac8f79445e4603348</Application>
  <AppVersion>15.0000</AppVersion>
  <Pages>3</Pages>
  <Words>645</Words>
  <Characters>4444</Characters>
  <CharactersWithSpaces>5253</CharactersWithSpaces>
  <Paragraphs>62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2022-11-02T11:20:00Z</dcterms:created>
  <dc:creator>Andrzej</dc:creator>
  <dc:description/>
  <dc:language>pl-PL</dc:language>
  <cp:lastModifiedBy/>
  <cp:lastPrinted>2023-09-25T15:57:26Z</cp:lastPrinted>
  <dcterms:modified xsi:type="dcterms:W3CDTF">2023-09-25T15:57:33Z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