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C" w:rsidRPr="0059681C" w:rsidRDefault="0059681C" w:rsidP="005968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9681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Objawy</w:t>
      </w:r>
    </w:p>
    <w:p w:rsidR="0059681C" w:rsidRPr="0059681C" w:rsidRDefault="0059681C" w:rsidP="0059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i objawy kliniczne zakażeń grypy ptaków są zróżnicowane i zależą od zjadliwości wirusa, gatunku i wieku ptaków, towarzyszących zakażeń i stresogennych wpływów środowiska. W zakażeniach wirusami grypy ptaków zasadniczo wyróżnia się dwie postacie choroby:</w:t>
      </w:r>
    </w:p>
    <w:p w:rsidR="0059681C" w:rsidRPr="0059681C" w:rsidRDefault="0059681C" w:rsidP="005968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Nisko zjadliwa grypa ptaków </w:t>
      </w: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5968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LPAI - </w:t>
      </w:r>
      <w:proofErr w:type="spellStart"/>
      <w:r w:rsidRPr="005968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Low</w:t>
      </w:r>
      <w:proofErr w:type="spellEnd"/>
      <w:r w:rsidRPr="005968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5968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pathogenic</w:t>
      </w:r>
      <w:proofErr w:type="spellEnd"/>
      <w:r w:rsidRPr="005968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5968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avian</w:t>
      </w:r>
      <w:proofErr w:type="spellEnd"/>
      <w:r w:rsidRPr="005968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influenza</w:t>
      </w: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w przebiegu choroby może dojść do wzrostu zjadliwości wirusa w wyniku mutacji  i przejście w wysoce zjadliwą grypę ptaków: </w:t>
      </w:r>
    </w:p>
    <w:p w:rsidR="0059681C" w:rsidRPr="0059681C" w:rsidRDefault="0059681C" w:rsidP="0059681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objawy kliniczne wahają się od niezauważalnych do umiarkowanych lub ciężkich objawów oddechowych;</w:t>
      </w:r>
    </w:p>
    <w:p w:rsidR="0059681C" w:rsidRPr="0059681C" w:rsidRDefault="0059681C" w:rsidP="0059681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śmiertelność waha się od 3% do 15%;</w:t>
      </w:r>
    </w:p>
    <w:p w:rsidR="0059681C" w:rsidRPr="0059681C" w:rsidRDefault="0059681C" w:rsidP="0059681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produkcja nieśna może spaść o 45%.</w:t>
      </w:r>
    </w:p>
    <w:p w:rsidR="0059681C" w:rsidRPr="0059681C" w:rsidRDefault="0059681C" w:rsidP="005968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Wysoce</w:t>
      </w: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68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zjadliwa grypa ptaków </w:t>
      </w: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5968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HPAI - Highly </w:t>
      </w:r>
      <w:proofErr w:type="spellStart"/>
      <w:r w:rsidRPr="005968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pathogenic</w:t>
      </w:r>
      <w:proofErr w:type="spellEnd"/>
      <w:r w:rsidRPr="005968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5968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avian</w:t>
      </w:r>
      <w:proofErr w:type="spellEnd"/>
      <w:r w:rsidRPr="005968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influenza</w:t>
      </w: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59681C" w:rsidRPr="0059681C" w:rsidRDefault="0059681C" w:rsidP="0059681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objawy kliniczne to depresja, silne łzawienie, kichanie, duszność, obrzęk zatok podoczodołowych, sinica grzebienia i dzwonków, obrzęk głowy, nastroszenie piór, biegunka, objawy nerwowe;</w:t>
      </w:r>
    </w:p>
    <w:p w:rsidR="0059681C" w:rsidRPr="0059681C" w:rsidRDefault="0059681C" w:rsidP="0059681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gwałtowny spadek lub zatrzymanie produkcji jaj, skorupy miękkie, ostatnie jaja zwykle bez skorup;</w:t>
      </w:r>
    </w:p>
    <w:p w:rsidR="0059681C" w:rsidRPr="0059681C" w:rsidRDefault="0059681C" w:rsidP="0059681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nadostrych</w:t>
      </w:r>
      <w:proofErr w:type="spellEnd"/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ostrych przypadkach padnięcia są nagłe, bez widocznych objawów lub w ciągu 24-48 godzin od pierwszych objawów. Śmiertelność może dochodzić do 100%.</w:t>
      </w:r>
    </w:p>
    <w:p w:rsidR="0059681C" w:rsidRPr="0059681C" w:rsidRDefault="0059681C" w:rsidP="005968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9681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Zgłoszenie podejrzenia</w:t>
      </w:r>
    </w:p>
    <w:p w:rsidR="0059681C" w:rsidRPr="0059681C" w:rsidRDefault="0059681C" w:rsidP="0059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Drób</w:t>
      </w:r>
    </w:p>
    <w:p w:rsidR="0059681C" w:rsidRPr="0059681C" w:rsidRDefault="0059681C" w:rsidP="0059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Posiadacz drobiu powinien zawiadomić </w:t>
      </w:r>
      <w:hyperlink r:id="rId5" w:tgtFrame="_blank" w:history="1">
        <w:r w:rsidRPr="00596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powiatowego lekarza weterynarii</w:t>
        </w:r>
      </w:hyperlink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 albo najbliższy podmiot świadczący usługi z zakresu medycyny weterynaryjnej o wystąpieniu u drobiu następujących objawów klinicznych:</w:t>
      </w:r>
    </w:p>
    <w:p w:rsidR="0059681C" w:rsidRPr="0059681C" w:rsidRDefault="0059681C" w:rsidP="005968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zwiększona śmiertelność;</w:t>
      </w:r>
    </w:p>
    <w:p w:rsidR="0059681C" w:rsidRPr="0059681C" w:rsidRDefault="0059681C" w:rsidP="005968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znaczący spadek pobierania paszy i wody;</w:t>
      </w:r>
    </w:p>
    <w:p w:rsidR="0059681C" w:rsidRPr="0059681C" w:rsidRDefault="0059681C" w:rsidP="005968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objawy nerwowe takie jak: drgawki, skręt szyi, paraliż nóg i skrzydeł, niezborność ruchów;</w:t>
      </w:r>
    </w:p>
    <w:p w:rsidR="0059681C" w:rsidRPr="0059681C" w:rsidRDefault="0059681C" w:rsidP="005968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duszność;</w:t>
      </w:r>
    </w:p>
    <w:p w:rsidR="0059681C" w:rsidRPr="0059681C" w:rsidRDefault="0059681C" w:rsidP="005968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sinica i wybroczyny;</w:t>
      </w:r>
    </w:p>
    <w:p w:rsidR="0059681C" w:rsidRPr="0059681C" w:rsidRDefault="0059681C" w:rsidP="005968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biegunka;</w:t>
      </w:r>
    </w:p>
    <w:p w:rsidR="0059681C" w:rsidRPr="0059681C" w:rsidRDefault="0059681C" w:rsidP="005968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nagły spadek nieśności.</w:t>
      </w:r>
    </w:p>
    <w:p w:rsidR="0059681C" w:rsidRPr="0059681C" w:rsidRDefault="0059681C" w:rsidP="0059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Ptaki dzikie</w:t>
      </w:r>
    </w:p>
    <w:p w:rsidR="0059681C" w:rsidRPr="0059681C" w:rsidRDefault="0059681C" w:rsidP="0059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Dzierżawcy lub zarządcy obwodów łowieckich zgłaszają </w:t>
      </w:r>
      <w:hyperlink r:id="rId6" w:tgtFrame="_blank" w:history="1">
        <w:r w:rsidRPr="00596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powiatowemu lekarzowi weterynarii</w:t>
        </w:r>
      </w:hyperlink>
      <w:r w:rsidRPr="0059681C">
        <w:rPr>
          <w:rFonts w:ascii="Times New Roman" w:eastAsia="Times New Roman" w:hAnsi="Times New Roman" w:cs="Times New Roman"/>
          <w:sz w:val="24"/>
          <w:szCs w:val="24"/>
          <w:lang w:eastAsia="pl-PL"/>
        </w:rPr>
        <w:t> albo najbliższemu podmiotowi świadczącemu usługi z zakresu medycyny weterynaryjnej przypadki zwiększonej śmiertelności dzikich ptaków. </w:t>
      </w:r>
    </w:p>
    <w:p w:rsidR="0059681C" w:rsidRPr="0059681C" w:rsidRDefault="0059681C" w:rsidP="0059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9681C" w:rsidRPr="0059681C" w:rsidRDefault="0059681C" w:rsidP="0059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E3988" w:rsidRPr="006E3988" w:rsidRDefault="006E3988" w:rsidP="0059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DLA DROBNOTOWAROWYCH HODOWCÓW DROBIU - CHÓW PRZYZAGRODOWY</w:t>
      </w:r>
    </w:p>
    <w:p w:rsidR="006E3988" w:rsidRPr="006E3988" w:rsidRDefault="006E3988" w:rsidP="005968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karmienie i pojenie drobiu w pomieszczeniach zamkniętych, do których nie mają dostępu ptaki dzikie;</w:t>
      </w:r>
    </w:p>
    <w:p w:rsidR="006E3988" w:rsidRPr="006E3988" w:rsidRDefault="006E3988" w:rsidP="005968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przetrzymywanie drobiu na ogrodzonej przestrzeni, pod warunkiem uniemożliwienia kontaktów z dzikim ptactwem;</w:t>
      </w:r>
    </w:p>
    <w:p w:rsidR="006E3988" w:rsidRPr="006E3988" w:rsidRDefault="006E3988" w:rsidP="005968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odizolowanie od innego drobiu, kaczek i gęsi;</w:t>
      </w:r>
    </w:p>
    <w:p w:rsidR="006E3988" w:rsidRPr="006E3988" w:rsidRDefault="006E3988" w:rsidP="005968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paszy, w tym zielonki, w pomieszczeniach zamkniętych lub pod szczelnym przykryciem, uniemożliwiającym kontakt z dzikim ptactwem;</w:t>
      </w:r>
    </w:p>
    <w:p w:rsidR="006E3988" w:rsidRPr="006E3988" w:rsidRDefault="006E3988" w:rsidP="005968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unikanie pojenia ptaków i czyszczenia kurników wodą pochodzącą spoza gospodarstwa (głównie ze zbiorników wodnych i rzek);</w:t>
      </w:r>
    </w:p>
    <w:p w:rsidR="006E3988" w:rsidRPr="006E3988" w:rsidRDefault="006E3988" w:rsidP="005968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lekarzowi weterynarii, wójtowi, burmistrzowi, i innym organom władzy lokalnej zaobserwowanego spadku nieśności lub nagłych, zwiększonych padnięć drobiu;</w:t>
      </w:r>
    </w:p>
    <w:p w:rsidR="006E3988" w:rsidRPr="006E3988" w:rsidRDefault="006E3988" w:rsidP="005968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po każdym kontakcie z drobiem lub ptakami dzikimi umycie rąk wodą z mydłem;</w:t>
      </w:r>
    </w:p>
    <w:p w:rsidR="006E3988" w:rsidRPr="006E3988" w:rsidRDefault="006E3988" w:rsidP="005968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używanie odzieży ochronnej oraz obuwia ochronnego przy czynnościach związanych z obsługą drobiu;</w:t>
      </w:r>
    </w:p>
    <w:p w:rsidR="006E3988" w:rsidRPr="006E3988" w:rsidRDefault="006E3988" w:rsidP="005968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utrzymującym drób w chowie przyzagrodowym, aby nie były zatrudniane w przemysłowych fermach drobiu.</w:t>
      </w:r>
    </w:p>
    <w:p w:rsidR="006E3988" w:rsidRPr="006E3988" w:rsidRDefault="006E3988" w:rsidP="0059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DLA HODOWCÓW GOŁĘBI</w:t>
      </w:r>
    </w:p>
    <w:p w:rsidR="006E3988" w:rsidRPr="006E3988" w:rsidRDefault="006E3988" w:rsidP="005968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karmienie i pojenie gołębi w sposób wykluczający dostęp ptaków dzikich;</w:t>
      </w:r>
    </w:p>
    <w:p w:rsidR="006E3988" w:rsidRPr="006E3988" w:rsidRDefault="006E3988" w:rsidP="005968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paszy w pomieszczeniach zamkniętych lub pod szczelnym przykryciem uniemożliwiającym kontakt z dzikim ptactwem.</w:t>
      </w:r>
    </w:p>
    <w:p w:rsidR="006E3988" w:rsidRPr="006E3988" w:rsidRDefault="006E3988" w:rsidP="0059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DLA PRZEMYSŁOWYCH PRODUCENTÓW DROBIU</w:t>
      </w:r>
    </w:p>
    <w:p w:rsidR="006E3988" w:rsidRPr="006E3988" w:rsidRDefault="006E3988" w:rsidP="00596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przetrzymywanie ptaków w odosobnieniu (obowiązkowo w okresie wiosennych oraz jesiennych wędrówek dzikich ptaków) lub na wolnej, ogrodzonej przestrzeni, pod warunkiem ograniczenia kontaktu z dzikim ptactwem;</w:t>
      </w:r>
    </w:p>
    <w:p w:rsidR="006E3988" w:rsidRPr="006E3988" w:rsidRDefault="006E3988" w:rsidP="00596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karmienie i pojenie drobiu w pomieszczeniach zamkniętych, do których nie mają dostępu ptaki dzikie;</w:t>
      </w:r>
    </w:p>
    <w:p w:rsidR="006E3988" w:rsidRPr="006E3988" w:rsidRDefault="006E3988" w:rsidP="00596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zielonki stosowane w karmieniu drobiu wodnego (kaczki i gęsi), szczególnie w okresie wiosennych oraz jesiennych wędrówek dzikich ptaków, nie mogą pochodzić z terenów wysokiego ryzyka zanieczyszczenia ich wirusem wysoce zjadliwej grypy ptaków, z okolic zbiorników wodnych, bagien, i innych miejsc stanowiących ostoję ptaków dzikich;</w:t>
      </w:r>
    </w:p>
    <w:p w:rsidR="006E3988" w:rsidRPr="006E3988" w:rsidRDefault="006E3988" w:rsidP="00596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szczelne przykrycie pojemników z karmą i wodą do picia lub przetrzymywanie ich wewnątrz budynków, a także unikanie pojenia ptaków i czyszczenia pomieszczeń wodą pochodzącą spoza gospodarstwa (głównie ze zbiorników wodnych i rzek);</w:t>
      </w:r>
    </w:p>
    <w:p w:rsidR="006E3988" w:rsidRPr="006E3988" w:rsidRDefault="006E3988" w:rsidP="00596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przemieszczania się osób postronnych oraz zwierząt pomiędzy obiektami, w których przechowywana jest karma dla zwierząt a obiektami, w których bytuje drób;</w:t>
      </w:r>
    </w:p>
    <w:p w:rsidR="006E3988" w:rsidRPr="006E3988" w:rsidRDefault="006E3988" w:rsidP="00596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rozłożenie przed wejściami do budynków, gdzie utrzymywany jest drób mat nasączonych środkiem dezynfekcyjnym;</w:t>
      </w:r>
    </w:p>
    <w:p w:rsidR="006E3988" w:rsidRPr="006E3988" w:rsidRDefault="006E3988" w:rsidP="00596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wprowadzenie zakazu wjazdu pojazdów na teren fermy, poza działaniami koniecznymi np. dowóz paszy, odbiór drobiu do rzeźni lub przez zakład utylizacyjny;</w:t>
      </w:r>
    </w:p>
    <w:p w:rsidR="006E3988" w:rsidRPr="006E3988" w:rsidRDefault="006E3988" w:rsidP="00596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obowiązkową dezynfekcję pojazdów wjeżdżających;</w:t>
      </w:r>
    </w:p>
    <w:p w:rsidR="006E3988" w:rsidRPr="006E3988" w:rsidRDefault="006E3988" w:rsidP="00596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rozłożenie mat dezynfekcyjnych przed wjazdem i wejściem na teren gospodarstwa;</w:t>
      </w:r>
    </w:p>
    <w:p w:rsidR="006E3988" w:rsidRPr="006E3988" w:rsidRDefault="006E3988" w:rsidP="00596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używanie odzieży ochronnej oraz obuwia ochronnego przy czynnościach związanych z obsługą drobiu;</w:t>
      </w:r>
    </w:p>
    <w:p w:rsidR="006E3988" w:rsidRPr="006E3988" w:rsidRDefault="006E3988" w:rsidP="00596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obowiązku przeprowadzania dokładnego mycia i dezynfekcji rąk przed wejściem do obiektów, w których utrzymuje się drób;</w:t>
      </w:r>
    </w:p>
    <w:p w:rsidR="006E3988" w:rsidRPr="006E3988" w:rsidRDefault="006E3988" w:rsidP="00596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kontaktu pracowników ferm drobiu z innym ptactwem np. kurami, gołębiami.</w:t>
      </w:r>
    </w:p>
    <w:p w:rsidR="006E3988" w:rsidRPr="006E3988" w:rsidRDefault="006E3988" w:rsidP="0059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ZALECENIA GŁÓWNEGO LEKARZA WETERYNARII</w:t>
      </w:r>
    </w:p>
    <w:p w:rsidR="006E3988" w:rsidRPr="006E3988" w:rsidRDefault="006E3988" w:rsidP="005968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słomę, która będzie wykorzystywana w chowie ściółkowym należy zabezpieczyć przed dostępem dzikiego ptactwa (przetrzymywać w zamkniętych pomieszczeniach, zadaszyć itp.);</w:t>
      </w:r>
    </w:p>
    <w:p w:rsidR="006E3988" w:rsidRPr="006E3988" w:rsidRDefault="006E3988" w:rsidP="005968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regularnie przeglądać wszelkie połączenia i rury (silosy paszowe) pod kątem obecności zanieczyszczeń np. odchodami dzikich ptaków;</w:t>
      </w:r>
    </w:p>
    <w:p w:rsidR="006E3988" w:rsidRPr="006E3988" w:rsidRDefault="006E3988" w:rsidP="005968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eliminować wszelkie możliwe do usunięcia nieszczelności budynków inwentarskich (umieścić siatki w oknach i otworach, zabezpieczyć kominy wentylacyjne);</w:t>
      </w:r>
    </w:p>
    <w:p w:rsidR="006E3988" w:rsidRPr="006E3988" w:rsidRDefault="006E3988" w:rsidP="005968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tworzyć sztucznych zbiorników wodnych na terenie gospodarstwa (np. oczka wodne), a istniejące należy zabezpieczyć przed dostępem dzikiego ptactwa;</w:t>
      </w:r>
    </w:p>
    <w:p w:rsidR="006E3988" w:rsidRPr="006E3988" w:rsidRDefault="006E3988" w:rsidP="005968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dokarmiać dzikiego ptactwa na terenie gospodarstwa (usunąć karmniki);</w:t>
      </w:r>
    </w:p>
    <w:p w:rsidR="006E3988" w:rsidRPr="006E3988" w:rsidRDefault="006E3988" w:rsidP="005968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8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 terenie gospodarstwa znajdują się drzewa owocowe należy jak najczęściej usuwać opadłe owoce.</w:t>
      </w:r>
    </w:p>
    <w:p w:rsidR="00A420AC" w:rsidRPr="0059681C" w:rsidRDefault="0059681C" w:rsidP="0059681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20AC" w:rsidRPr="00596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34C5"/>
    <w:multiLevelType w:val="multilevel"/>
    <w:tmpl w:val="5E6E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A2FC0"/>
    <w:multiLevelType w:val="multilevel"/>
    <w:tmpl w:val="1974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06D5"/>
    <w:multiLevelType w:val="multilevel"/>
    <w:tmpl w:val="9986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A7A09"/>
    <w:multiLevelType w:val="multilevel"/>
    <w:tmpl w:val="1284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2739C"/>
    <w:multiLevelType w:val="multilevel"/>
    <w:tmpl w:val="EA4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71C07"/>
    <w:multiLevelType w:val="multilevel"/>
    <w:tmpl w:val="FB96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88"/>
    <w:rsid w:val="0059681C"/>
    <w:rsid w:val="006E3988"/>
    <w:rsid w:val="00711F1C"/>
    <w:rsid w:val="009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FCBA8-86D6-4AC3-99E0-145FE9AE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ze.wetgiw.gov.pl/piw/demo/" TargetMode="External"/><Relationship Id="rId5" Type="http://schemas.openxmlformats.org/officeDocument/2006/relationships/hyperlink" Target="https://pasze.wetgiw.gov.pl/piw/dem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21</dc:creator>
  <cp:keywords/>
  <dc:description/>
  <cp:lastModifiedBy>Piw 21</cp:lastModifiedBy>
  <cp:revision>2</cp:revision>
  <cp:lastPrinted>2025-01-22T12:28:00Z</cp:lastPrinted>
  <dcterms:created xsi:type="dcterms:W3CDTF">2025-01-22T12:28:00Z</dcterms:created>
  <dcterms:modified xsi:type="dcterms:W3CDTF">2025-01-22T12:28:00Z</dcterms:modified>
</cp:coreProperties>
</file>