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BUDŻET OBYWATELSKI 2027 – XI edycja (odbył się w 2026 r.)</w:t>
      </w:r>
    </w:p>
    <w:tbl>
      <w:tblPr>
        <w:tblW w:w="16019" w:type="dxa"/>
        <w:jc w:val="left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noVBand="0" w:lastRow="0" w:firstColumn="0" w:lastColumn="0" w:noHBand="0"/>
      </w:tblPr>
      <w:tblGrid>
        <w:gridCol w:w="325"/>
        <w:gridCol w:w="1557"/>
        <w:gridCol w:w="1986"/>
        <w:gridCol w:w="11335"/>
        <w:gridCol w:w="816"/>
      </w:tblGrid>
      <w:tr>
        <w:trPr/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Tytuł i lokalizacja projektów do realizacji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Szacunkowy koszt realizacji projektu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Opis projektu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Łączna liczba oddanych głosów ważnych</w:t>
            </w:r>
          </w:p>
        </w:tc>
      </w:tr>
      <w:tr>
        <w:trPr/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Utwardzenie nawierzchni parkingowej przy Zespole Szkół Zawodowych w Lublińcu</w:t>
            </w:r>
          </w:p>
          <w:p>
            <w:pPr>
              <w:pStyle w:val="Normal"/>
              <w:widowControl w:val="false"/>
              <w:suppressLineNumbers/>
              <w:jc w:val="left"/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  <w:t>Lokalizacja: ul. Klonowa 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100.000,00 zł brutto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567" w:left="0" w:right="0"/>
              <w:jc w:val="both"/>
              <w:textAlignment w:val="baseline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Projekt zakłada utwardzenie terenu parkingowego o powierzchni ok. 1000 m² przy Zespole Szkół Zawodowych w Lublińcu przy ul. Klonowej 10, z wykorzystaniem destruktu bitumicznego. Obecnie w tym miejscu nie ma utwardzonego parkingu. Samochody parkowane są na nierównej, gruntowej nawierzchni, na której znajdują się liczne dziury i zagłębienia. W czasie deszczu teren zamienia się w błoto, tworzą się kałuże, co znacznie utrudnia korzystanie z tego miejsca i stwarza zagrożenie dla pieszych oraz kierowców. Brak odpowiednio przygotowanych miejsc parkingowych powoduje chaos komunikacyjny oraz problemy z bezpiecznym zatrzymaniem pojazdów, szczególnie w godzinach rozpoczęcia i zakończenia zajęć szkolnych. Realizacja projektu pozwoli na uporządkowanie przestrzeni, poprawę bezpieczeństwa oraz komfortu użytkowania. Utwardzona nawierzchnia ograniczy powstawanie błota i kolein, a także zmniejszy ryzyko uszkodzeń pojazdów. Parking będzie ogólnodostępny – skorzystają z niego nie tylko uczniowie, rodzice i pracownicy szkoły, ale również mieszkańcy okolicznych budynków oraz osoby pracujące w pobliżu. Dzięki temu inwestycja odpowiada na potrzeby szerokiej grupy użytkowników. Zastosowanie destruktu bitumicznego to rozwiązanie trwałe i ekonomiczne, pozwalające na szybkie wykonanie inwestycji przy zachowaniu dobrej jakości nawierzchni. Projekt rozwiązuje realny problem zgłaszany przez mieszkańców od lat i znacząco poprawi funkcjonowanie tej części miasta. Z tego względu jego realizacja jest w pełni zasadna i przyniesie wymierne korzyści dla lokalnej społeczności.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</w:tr>
      <w:tr>
        <w:trPr/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:lang w:eastAsia="pl-PL" w:bidi="ar-SA"/>
              </w:rPr>
              <w:t>Jedynkowa Strefa Ruchu i Zabawy</w:t>
            </w:r>
          </w:p>
          <w:p>
            <w:pPr>
              <w:pStyle w:val="Normal"/>
              <w:widowControl w:val="false"/>
              <w:suppressLineNumbers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:lang w:eastAsia="pl-PL" w:bidi="ar-SA"/>
              </w:rPr>
              <w:t>Lokalizacja: Teren Szkoły Podstawowej nr 1 w Lublińcu, przy hali sportowej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99.977,00 zł brutto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567" w:left="0" w:right="0"/>
              <w:jc w:val="both"/>
              <w:textAlignment w:val="baselin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W bezpośredniej okolicy Szkoły Podstawowej nr 1 w Lublińcu brakuje ogólnodostępnego placu zabaw, który umożliwiałby dzieciom bezpieczne i aktywne spędzanie czasu na świeżym powietrzu. Najbliższe tego typu miejsca znajdują się w znacznej odległości, co ogranicza możliwość codziennego korzystania z nich przez najmłodszych mieszkańców. Realizacja placu zabaw na terenie szkoły wypełni tę istotną lukę infrastrukturalną, zapewniając dzieciom łatwy i bezpieczny dostęp do przestrzeni rekreacyjnej w ich najbliższym otoczeniu. Inwestycja przyczyni się do poprawy jakości życia mieszkańców, stworzy miejsce integracji lokalnej społeczności oraz zachęci dzieci do aktywności fizycznej zamiast spędzania czasu przed ekranami.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</w:t>
            </w:r>
          </w:p>
        </w:tc>
      </w:tr>
      <w:tr>
        <w:trPr/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:lang w:eastAsia="pl-PL" w:bidi="ar-SA"/>
              </w:rPr>
              <w:t>Zielona Trójprzestrzeń</w:t>
            </w:r>
          </w:p>
          <w:p>
            <w:pPr>
              <w:pStyle w:val="Normal"/>
              <w:widowControl w:val="false"/>
              <w:suppressLineNumbers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:lang w:eastAsia="pl-PL" w:bidi="ar-SA"/>
              </w:rPr>
              <w:t>Lokalizacja: ul. Zwycięstwa 32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pl-PL"/>
              </w:rPr>
              <w:t>100.000,00 zł brutto</w:t>
            </w:r>
          </w:p>
        </w:tc>
        <w:tc>
          <w:tcPr>
            <w:tcW w:w="113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firstLine="567" w:left="0" w:right="0"/>
              <w:jc w:val="both"/>
              <w:textAlignment w:val="baselin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Projekt zakłada kompleksową rewitalizację przestrzeni na terenie przed budynkiem Szkoły Podstawowej nr 3, przekształcając ją w nowoczesną, przyjazną i ogólnodostępną strefę wypoczynku dla mieszkańców w każdym wieku. Teren po rewitalizacji będzie otwarty dla wszystkich mieszkańców Lublińca poza godzinami pracy szkoły, a korzystanie z niego w tym czasie nie będzie ograniczone. Strefa stanie się: przestrzenią rekreacyjną, miejscem wypoczynku i spotkań, bezpieczną i estetyczną częścią miasta dostępną codziennie, przez cały rok. „Zielona Trójprzestrzeń” to projekt, który realnie poprawi jakość życia mieszkańców Lublińca i stworzy nowoczesne, przyjemne i ogólnodostępne miejsce dla każdego. Jest to inwestycja potrzebna, wartościowa i trwała – przestrzeń, która stanie się wizytówką tej części miasta i punktem spotkań lokalnej społeczności.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</w:tr>
      <w:tr>
        <w:trPr/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:lang w:eastAsia="pl-PL" w:bidi="ar-SA"/>
              </w:rPr>
              <w:t>Bezpłatna kastracja i czipowanie kotów</w:t>
            </w:r>
          </w:p>
          <w:p>
            <w:pPr>
              <w:pStyle w:val="Normal"/>
              <w:widowControl w:val="false"/>
              <w:suppressLineNumbers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:lang w:eastAsia="pl-PL" w:bidi="ar-SA"/>
              </w:rPr>
              <w:t>Lokalizacja: Lubliniec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100.000,00 zł brutto</w:t>
            </w:r>
          </w:p>
        </w:tc>
        <w:tc>
          <w:tcPr>
            <w:tcW w:w="113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firstLine="567" w:left="0" w:right="0"/>
              <w:jc w:val="both"/>
              <w:textAlignment w:val="baseline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Projekt obejmuje sfinansowanie zabiegów kastracji i czipowania kotów wolno żyjących i właścicielskich z terenu Lublińca. Program ma zapewnić środki na walkę u podstaw problemu kociej bezdomności, by w przyszłości nasza gmina była od niej wolna, by jej nie generowała, by zamiast wydawać środki na umowę ze schroniskiem, przekazała je na inny, ważny cel.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</w:t>
            </w:r>
          </w:p>
        </w:tc>
      </w:tr>
      <w:tr>
        <w:trPr>
          <w:trHeight w:val="112" w:hRule="atLeast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76"/>
              <w:jc w:val="left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Łączna wartość zgłoszonych projektów wyniosła: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399.977,17 zł brutto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1295</w:t>
            </w:r>
          </w:p>
        </w:tc>
      </w:tr>
    </w:tbl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sectPr>
      <w:type w:val="nextPage"/>
      <w:pgSz w:orient="landscape" w:w="16838" w:h="11906"/>
      <w:pgMar w:left="1417" w:right="1417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5ca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2edcug0" w:customStyle="1">
    <w:name w:val="d2edcug0"/>
    <w:basedOn w:val="DefaultParagraphFont"/>
    <w:qFormat/>
    <w:rsid w:val="00997ee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Zawartotabeliuser" w:customStyle="1">
    <w:name w:val="Zawartość tabeli (user)"/>
    <w:basedOn w:val="Normal"/>
    <w:qFormat/>
    <w:rsid w:val="00785ca5"/>
    <w:pPr>
      <w:suppressLineNumbers/>
    </w:pPr>
    <w:rPr/>
  </w:style>
  <w:style w:type="paragraph" w:styleId="Nagwektabeliuser" w:customStyle="1">
    <w:name w:val="Nagłówek tabeli (user)"/>
    <w:basedOn w:val="Zawartotabeliuser"/>
    <w:qFormat/>
    <w:rsid w:val="00785ca5"/>
    <w:pPr>
      <w:jc w:val="center"/>
    </w:pPr>
    <w:rPr>
      <w:b/>
      <w:bCs/>
    </w:rPr>
  </w:style>
  <w:style w:type="paragraph" w:styleId="Standard" w:customStyle="1">
    <w:name w:val="Standard"/>
    <w:qFormat/>
    <w:rsid w:val="00943701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rsid w:val="00a93821"/>
    <w:pPr>
      <w:widowControl/>
      <w:spacing w:lineRule="auto" w:line="240" w:before="0" w:after="160"/>
      <w:ind w:hanging="0" w:left="720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Tekstwstpniesformatowanyuser" w:customStyle="1">
    <w:name w:val="Tekst wstępnie sformatowany (user)"/>
    <w:basedOn w:val="Standard"/>
    <w:qFormat/>
    <w:rsid w:val="004049a0"/>
    <w:pPr/>
    <w:rPr>
      <w:rFonts w:ascii="Liberation Mono" w:hAnsi="Liberation Mono" w:eastAsia="NSimSun" w:cs="Liberation Mon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49D2-5D71-47A3-98D4-5452D03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Application>LibreOffice/26.2.4.2$Windows_X86_64 LibreOffice_project/0229ac93fcf0d7cbc6376066c6f35021cef002dc</Application>
  <AppVersion>15.0000</AppVersion>
  <Pages>1</Pages>
  <Words>553</Words>
  <Characters>3634</Characters>
  <CharactersWithSpaces>4160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2021-03-17T12:06:00Z</dcterms:created>
  <dc:creator>wsmolucha</dc:creator>
  <dc:description/>
  <dc:language>pl-PL</dc:language>
  <cp:lastModifiedBy/>
  <dcterms:modified xsi:type="dcterms:W3CDTF">2026-07-07T12:12:50Z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